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1"/>
        <w:gridCol w:w="2029"/>
        <w:gridCol w:w="1870"/>
        <w:gridCol w:w="1202"/>
        <w:gridCol w:w="1210"/>
        <w:gridCol w:w="1238"/>
        <w:gridCol w:w="1472"/>
        <w:gridCol w:w="1747"/>
        <w:gridCol w:w="2973"/>
      </w:tblGrid>
      <w:tr w:rsidR="005A59FF" w14:paraId="73E0CB98" w14:textId="77777777" w:rsidTr="00296AD0">
        <w:tc>
          <w:tcPr>
            <w:tcW w:w="571" w:type="dxa"/>
          </w:tcPr>
          <w:p w14:paraId="79CFDAB5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9" w:type="dxa"/>
          </w:tcPr>
          <w:p w14:paraId="36063D47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1870" w:type="dxa"/>
          </w:tcPr>
          <w:p w14:paraId="28699972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202" w:type="dxa"/>
          </w:tcPr>
          <w:p w14:paraId="76307D48" w14:textId="2787F764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</w:t>
            </w:r>
            <w:r w:rsid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14:paraId="3D432F50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38" w:type="dxa"/>
          </w:tcPr>
          <w:p w14:paraId="557AE927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72" w:type="dxa"/>
          </w:tcPr>
          <w:p w14:paraId="674F55E2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747" w:type="dxa"/>
          </w:tcPr>
          <w:p w14:paraId="699E9B56" w14:textId="77777777" w:rsidR="00043C70" w:rsidRPr="00BE7912" w:rsidRDefault="00D1674D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973" w:type="dxa"/>
          </w:tcPr>
          <w:p w14:paraId="04BA2317" w14:textId="77777777" w:rsidR="00043C70" w:rsidRPr="00BE7912" w:rsidRDefault="00D1674D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5A59FF" w14:paraId="44320996" w14:textId="77777777" w:rsidTr="00296AD0">
        <w:tc>
          <w:tcPr>
            <w:tcW w:w="571" w:type="dxa"/>
          </w:tcPr>
          <w:p w14:paraId="11EF86CD" w14:textId="2E04A222" w:rsidR="00043C70" w:rsidRPr="00BE7912" w:rsidRDefault="003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14:paraId="4F16E520" w14:textId="7F0784FE" w:rsidR="00043C70" w:rsidRPr="00BE7912" w:rsidRDefault="00D14D9C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9C">
              <w:rPr>
                <w:rFonts w:ascii="Times New Roman" w:hAnsi="Times New Roman" w:cs="Times New Roman"/>
                <w:sz w:val="24"/>
                <w:szCs w:val="24"/>
              </w:rPr>
              <w:t>Gogle Wirtualnej Rzeczywistości (VR) wraz z akcesoriami i oprogramowaniem wspierającymi ich funkcjonowanie</w:t>
            </w:r>
            <w:r w:rsidR="00940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08FD" w:rsidRPr="009408FD">
              <w:rPr>
                <w:rFonts w:ascii="Times New Roman" w:hAnsi="Times New Roman" w:cs="Times New Roman"/>
                <w:sz w:val="24"/>
                <w:szCs w:val="24"/>
              </w:rPr>
              <w:t>ClassVR</w:t>
            </w:r>
            <w:proofErr w:type="spellEnd"/>
            <w:r w:rsidR="009408FD">
              <w:rPr>
                <w:rFonts w:ascii="Times New Roman" w:hAnsi="Times New Roman" w:cs="Times New Roman"/>
                <w:sz w:val="24"/>
                <w:szCs w:val="24"/>
              </w:rPr>
              <w:t>. Kontrolery ręczne.</w:t>
            </w:r>
          </w:p>
        </w:tc>
        <w:tc>
          <w:tcPr>
            <w:tcW w:w="1870" w:type="dxa"/>
          </w:tcPr>
          <w:p w14:paraId="7F624291" w14:textId="0CE10953" w:rsidR="005A59FF" w:rsidRPr="005A59FF" w:rsidRDefault="00D14D9C" w:rsidP="005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9C">
              <w:rPr>
                <w:rFonts w:ascii="Times New Roman" w:hAnsi="Times New Roman" w:cs="Times New Roman"/>
                <w:sz w:val="24"/>
                <w:szCs w:val="24"/>
              </w:rPr>
              <w:t>Możliwość zakładania na okulary korekcyjne</w:t>
            </w:r>
            <w:r w:rsidR="005A59FF">
              <w:rPr>
                <w:rFonts w:ascii="Times New Roman" w:hAnsi="Times New Roman" w:cs="Times New Roman"/>
                <w:sz w:val="24"/>
                <w:szCs w:val="24"/>
              </w:rPr>
              <w:t xml:space="preserve">. Parametry: </w:t>
            </w:r>
            <w:r w:rsidR="005A59FF"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Ośmiordzeniowy procesor </w:t>
            </w:r>
            <w:proofErr w:type="spellStart"/>
            <w:r w:rsidR="005A59FF" w:rsidRPr="005A59FF">
              <w:rPr>
                <w:rFonts w:ascii="Times New Roman" w:hAnsi="Times New Roman" w:cs="Times New Roman"/>
                <w:sz w:val="24"/>
                <w:szCs w:val="24"/>
              </w:rPr>
              <w:t>Qualcomm</w:t>
            </w:r>
            <w:proofErr w:type="spellEnd"/>
            <w:r w:rsidR="005A59FF"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9FF" w:rsidRPr="005A59FF">
              <w:rPr>
                <w:rFonts w:ascii="Times New Roman" w:hAnsi="Times New Roman" w:cs="Times New Roman"/>
                <w:sz w:val="24"/>
                <w:szCs w:val="24"/>
              </w:rPr>
              <w:t>Snapdragon</w:t>
            </w:r>
            <w:proofErr w:type="spellEnd"/>
            <w:r w:rsidR="005A59FF"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XR1Ładowanie / wejście USB-C dla kontrolera ręcznego</w:t>
            </w:r>
          </w:p>
          <w:p w14:paraId="6906278D" w14:textId="4A27FB29" w:rsidR="005A59FF" w:rsidRPr="005A59FF" w:rsidRDefault="005A59FF" w:rsidP="005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Soczewka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Fresnela</w:t>
            </w:r>
            <w:proofErr w:type="spellEnd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/ soczewka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asferyczna</w:t>
            </w:r>
            <w:proofErr w:type="spellEnd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100 stopni FOV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Polimerowa bateria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-jonowa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Przedni aparat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autofokusem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Mocowanie na głowę z regulacją w 3 kierunkach za pomocą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podwójnych pasków z tyłu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  <w:p w14:paraId="47B39BE3" w14:textId="573B0AC3" w:rsidR="00043C70" w:rsidRPr="00BE7912" w:rsidRDefault="005A59FF" w:rsidP="005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5,5-calowy szybki wyświetlacz o wysokiej rozdzielczości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2560 x 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3 GB DDR RAM i 32 GB wewnętrznej pamięci masowej</w:t>
            </w:r>
          </w:p>
        </w:tc>
        <w:tc>
          <w:tcPr>
            <w:tcW w:w="1202" w:type="dxa"/>
          </w:tcPr>
          <w:p w14:paraId="507027D5" w14:textId="59EAAF3F" w:rsidR="00043C70" w:rsidRPr="00BE7912" w:rsidRDefault="003D3184" w:rsidP="00BE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0" w:type="dxa"/>
          </w:tcPr>
          <w:p w14:paraId="79B50472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0788319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A4A2F53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B064371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A561A0C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FF" w14:paraId="0918DADC" w14:textId="77777777" w:rsidTr="00296AD0">
        <w:tc>
          <w:tcPr>
            <w:tcW w:w="571" w:type="dxa"/>
          </w:tcPr>
          <w:p w14:paraId="4EA6A76B" w14:textId="031EC3DE" w:rsidR="00043C70" w:rsidRPr="00BE7912" w:rsidRDefault="003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</w:tcPr>
          <w:p w14:paraId="6A718B3C" w14:textId="19537446" w:rsidR="00C2632F" w:rsidRPr="00BE7912" w:rsidRDefault="00C2632F" w:rsidP="00C2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912">
              <w:rPr>
                <w:rFonts w:ascii="Times New Roman" w:hAnsi="Times New Roman" w:cs="Times New Roman"/>
                <w:sz w:val="24"/>
                <w:szCs w:val="24"/>
              </w:rPr>
              <w:t>ClassVR</w:t>
            </w:r>
            <w:proofErr w:type="spellEnd"/>
            <w:r w:rsidRPr="00BE7912">
              <w:rPr>
                <w:rFonts w:ascii="Times New Roman" w:hAnsi="Times New Roman" w:cs="Times New Roman"/>
                <w:sz w:val="24"/>
                <w:szCs w:val="24"/>
              </w:rPr>
              <w:t xml:space="preserve"> - licencja dostęp do</w:t>
            </w:r>
          </w:p>
          <w:p w14:paraId="20F7750F" w14:textId="77777777" w:rsidR="00043C70" w:rsidRPr="00BE7912" w:rsidRDefault="00C2632F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t>portalu wirtualnych lekcji</w:t>
            </w:r>
          </w:p>
        </w:tc>
        <w:tc>
          <w:tcPr>
            <w:tcW w:w="1870" w:type="dxa"/>
          </w:tcPr>
          <w:p w14:paraId="0946D978" w14:textId="3E2129F5" w:rsidR="00043C70" w:rsidRPr="00BE7912" w:rsidRDefault="005A59FF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Licencja umożliwiająca dostęp </w:t>
            </w:r>
            <w:r w:rsidR="0005368F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 do portalu dla nauczycieli zawierającego 14 modułów dydaktycznych takich jak: biologia, chemia, fizyka, geografia, historia, matematyka, sztuka, muzyka, religia, </w:t>
            </w:r>
            <w:proofErr w:type="spellStart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5A59FF">
              <w:rPr>
                <w:rFonts w:ascii="Times New Roman" w:hAnsi="Times New Roman" w:cs="Times New Roman"/>
                <w:sz w:val="24"/>
                <w:szCs w:val="24"/>
              </w:rPr>
              <w:t xml:space="preserve">, technologia. Moduły </w:t>
            </w:r>
            <w:r w:rsidRPr="005A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zawierające gotowe do wykorzystania na lekcji materiałów zawierających wizualizacje miejsc w trybie 360°, trójwymiarowe obiekty i złożone struktury na wyciągnięcie ręki.</w:t>
            </w:r>
          </w:p>
        </w:tc>
        <w:tc>
          <w:tcPr>
            <w:tcW w:w="1202" w:type="dxa"/>
          </w:tcPr>
          <w:p w14:paraId="7E11771A" w14:textId="77777777" w:rsidR="00043C70" w:rsidRPr="00BE7912" w:rsidRDefault="00C2632F" w:rsidP="00BE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</w:tcPr>
          <w:p w14:paraId="7F132E95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DEEFA00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3F98CD1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79C1E51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B43F4F3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614CF" w14:textId="77777777" w:rsidR="00900836" w:rsidRDefault="00900836"/>
    <w:sectPr w:rsidR="00900836" w:rsidSect="00043C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5866" w14:textId="77777777" w:rsidR="004D1773" w:rsidRDefault="004D1773" w:rsidP="0086531E">
      <w:pPr>
        <w:spacing w:after="0" w:line="240" w:lineRule="auto"/>
      </w:pPr>
      <w:r>
        <w:separator/>
      </w:r>
    </w:p>
  </w:endnote>
  <w:endnote w:type="continuationSeparator" w:id="0">
    <w:p w14:paraId="548D25E0" w14:textId="77777777" w:rsidR="004D1773" w:rsidRDefault="004D1773" w:rsidP="0086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111809"/>
      <w:docPartObj>
        <w:docPartGallery w:val="Page Numbers (Bottom of Page)"/>
        <w:docPartUnique/>
      </w:docPartObj>
    </w:sdtPr>
    <w:sdtEndPr/>
    <w:sdtContent>
      <w:p w14:paraId="7C817C6F" w14:textId="38FC24A8" w:rsidR="0086531E" w:rsidRDefault="008653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90D9B" w14:textId="77777777" w:rsidR="0086531E" w:rsidRDefault="00865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3C7F" w14:textId="77777777" w:rsidR="004D1773" w:rsidRDefault="004D1773" w:rsidP="0086531E">
      <w:pPr>
        <w:spacing w:after="0" w:line="240" w:lineRule="auto"/>
      </w:pPr>
      <w:r>
        <w:separator/>
      </w:r>
    </w:p>
  </w:footnote>
  <w:footnote w:type="continuationSeparator" w:id="0">
    <w:p w14:paraId="3E90F2E1" w14:textId="77777777" w:rsidR="004D1773" w:rsidRDefault="004D1773" w:rsidP="0086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DF26" w14:textId="7B415685" w:rsidR="0086531E" w:rsidRDefault="0086531E" w:rsidP="0086531E">
    <w:pPr>
      <w:pStyle w:val="Nagwek"/>
      <w:jc w:val="right"/>
    </w:pPr>
    <w:r>
      <w:t>Załącznik nr 3B</w:t>
    </w:r>
  </w:p>
  <w:p w14:paraId="577A29ED" w14:textId="77777777" w:rsidR="0086531E" w:rsidRDefault="00865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20D7F"/>
    <w:rsid w:val="00043C70"/>
    <w:rsid w:val="0005368F"/>
    <w:rsid w:val="002135B7"/>
    <w:rsid w:val="00296AD0"/>
    <w:rsid w:val="003246BA"/>
    <w:rsid w:val="00397BA0"/>
    <w:rsid w:val="003D3184"/>
    <w:rsid w:val="00464E60"/>
    <w:rsid w:val="004D1773"/>
    <w:rsid w:val="004F0130"/>
    <w:rsid w:val="005A59FF"/>
    <w:rsid w:val="0086531E"/>
    <w:rsid w:val="008670E3"/>
    <w:rsid w:val="00900836"/>
    <w:rsid w:val="009408FD"/>
    <w:rsid w:val="00946ED1"/>
    <w:rsid w:val="00992383"/>
    <w:rsid w:val="00BE7912"/>
    <w:rsid w:val="00C2632F"/>
    <w:rsid w:val="00D14D9C"/>
    <w:rsid w:val="00D1674D"/>
    <w:rsid w:val="00D574CE"/>
    <w:rsid w:val="00E77FCF"/>
    <w:rsid w:val="00F3212D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2977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31E"/>
  </w:style>
  <w:style w:type="paragraph" w:styleId="Stopka">
    <w:name w:val="footer"/>
    <w:basedOn w:val="Normalny"/>
    <w:link w:val="StopkaZnak"/>
    <w:uiPriority w:val="99"/>
    <w:unhideWhenUsed/>
    <w:rsid w:val="0086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11</cp:revision>
  <dcterms:created xsi:type="dcterms:W3CDTF">2021-11-29T07:13:00Z</dcterms:created>
  <dcterms:modified xsi:type="dcterms:W3CDTF">2021-12-10T09:12:00Z</dcterms:modified>
</cp:coreProperties>
</file>